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4162.010.26.1.5395 de 2025</w:t>
            </w:r>
          </w:p>
        </w:tc>
      </w:tr>
      <w:tr>
        <w:trPr>
          <w:cantSplit w:val="0"/>
          <w:trHeight w:val="12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 KAROLINA VILLEGAS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1144050171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Prestación de servicios profesionales en la Secretaria del Deporte y la Recreacion del proyecto denominado Fortalecimiento de la planificación estratégica del servicio del deporte, recreación y la actividad física en Santiago de Cali BP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/DIC/2025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TRECE MILLONES OCHOCIENTOS SESENTA MIL PESOS M/CTE ($13.860.000).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720" w:right="0" w:firstLine="0"/>
                    <w:jc w:val="left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$ 13.860.000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Calibri" w:cs="Calibri" w:eastAsia="Calibri" w:hAnsi="Calibri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sz w:val="24"/>
                      <w:szCs w:val="24"/>
                      <w:rtl w:val="0"/>
                    </w:rPr>
                    <w:t xml:space="preserve">﻿</w:t>
                  </w:r>
                </w:p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$4.620.000</w:t>
                  </w:r>
                </w:p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Calibri" w:cs="Calibri" w:eastAsia="Calibri" w:hAnsi="Calibri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sz w:val="24"/>
                      <w:szCs w:val="24"/>
                      <w:rtl w:val="0"/>
                    </w:rPr>
                    <w:t xml:space="preserve">﻿</w:t>
                  </w:r>
                </w:p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$ 0</w:t>
                  </w:r>
                </w:p>
                <w:p w:rsidR="00000000" w:rsidDel="00000000" w:rsidP="00000000" w:rsidRDefault="00000000" w:rsidRPr="00000000" w14:paraId="0000006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ff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9.240.000</w:t>
                  </w:r>
                </w:p>
              </w:tc>
            </w:tr>
          </w:tbl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El contratista adjunta certificados de afiliación de EPS, PENSIÓN Y ARL.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No. 4162.010.26.1.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5395. 2025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74" w:right="64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1. 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87">
            <w:pPr>
              <w:spacing w:after="280" w:before="28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brindó apoyo mediante la elaboración del informe de gestión administrativa, el cual se encuentra adjunto dentro de las evidencias correspondientes.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2. Articular el desarrollo de los procesos contractuales y jurídicos, estableciendo procedimientos de autoevaluación, control, mejora y gestión, mediante la orientación, coordinación y acompañamiento a los procesos desarrollados en territorio, garantizando la implementación de estrategias que promuevan la participación, el fortalecimiento comunitario y el cumplimiento de los objetivos del área.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68" w:righ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68" w:righ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31" w:right="57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participó en una mesa de trabajo junto con el coordinador técnico y el coordinador zonal del programa Carreras y Caminatas, en la cual se elaboró el cronograma correspondiente al periodo establecido. Esta mesa de trabajo se llevó a cabo en las instalaciones de la Escuela Nacional del Deporte.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6" w:righ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6" w:righ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6" w:right="57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52"/>
                <w:tab w:val="right" w:leader="none" w:pos="8504"/>
              </w:tabs>
              <w:spacing w:after="0" w:before="0" w:line="252.00000000000003" w:lineRule="auto"/>
              <w:ind w:left="493" w:right="57" w:hanging="36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El contratista brindó apoyo operativo y logístico mediante su asistencia y participación en las carreras desarrolladas durante el periodo establecido, garantizando el adecuado acompañamiento a las actividades programadas y contribuyendo al cumplimiento de los objetivos del programa.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93" w:righ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93" w:right="57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68" w:right="57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1" w:right="0" w:hanging="36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brindó apoyo asistiendo a una mesa de trabajo con la gestora del Sistema de Gestión de Calidad y el monitor de apoyo, con el fin de revisar y analizar los puntos pendientes por subsanar, orientados al fortalecimiento y cumplimiento de los procesos establecidos en dicho sistema, se realizó en las instalaciones de la secretaria del deporte y la recreación. 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Planear y diligenciar el formato de parrilla de los monitores deportivos de la Secretaria del Deporte y la Recreación.</w:t>
            </w:r>
          </w:p>
          <w:p w:rsidR="00000000" w:rsidDel="00000000" w:rsidP="00000000" w:rsidRDefault="00000000" w:rsidRPr="00000000" w14:paraId="0000009A">
            <w:pPr>
              <w:ind w:left="351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ind w:left="351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52"/>
                <w:tab w:val="right" w:leader="none" w:pos="8504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 El contratista brindó apoyo elaborando la parrilla correspondiente a la asignación de monitores para el periodo establecido, asegurando la organización y distribución adecuada del personal.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1" w:right="0" w:firstLine="0"/>
              <w:jc w:val="both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1" w:right="0" w:firstLine="0"/>
              <w:jc w:val="both"/>
              <w:rPr>
                <w:rFonts w:ascii="Arial" w:cs="Arial" w:eastAsia="Arial" w:hAnsi="Arial"/>
                <w:color w:val="ff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- El contratista brindó apoyo asistiendo a la mesa de trabajo convocada por el Secretario del Deporte, con el propósito de abordar diversos temas relevantes para el desarrollo y seguimiento de las actividades de los programas. 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LAS EVIDENCIAS DE LO RELACIONADO SE ENCUENTRAN EN EL SIGUIENTE LINK: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hyperlink r:id="rId8">
              <w:r w:rsidDel="00000000" w:rsidR="00000000" w:rsidRPr="00000000">
                <w:rPr>
                  <w:rFonts w:ascii="Roboto" w:cs="Roboto" w:eastAsia="Roboto" w:hAnsi="Roboto"/>
                  <w:color w:val="1155cc"/>
                  <w:u w:val="single"/>
                  <w:rtl w:val="0"/>
                </w:rPr>
                <w:t xml:space="preserve">https://drive.google.com/drive/folders/1e_ek_CyKA-wmc7UG1XYYBFuQUUs2-N2d</w:t>
              </w:r>
            </w:hyperlink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432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Observaciones al informe técnico: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________________________________________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9924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Distrito de Santiago De Cali  09/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/2025</w:t>
              <w:tab/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4"/>
      <w:numFmt w:val="bullet"/>
      <w:lvlText w:val="-"/>
      <w:lvlJc w:val="left"/>
      <w:pPr>
        <w:ind w:left="1080" w:hanging="360"/>
      </w:pPr>
      <w:rPr>
        <w:rFonts w:ascii="Arial" w:cs="Arial" w:eastAsia="Arial" w:hAnsi="Arial"/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uiPriority w:val="99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8F1E8F"/>
    <w:rPr>
      <w:color w:val="605e5c"/>
      <w:shd w:color="auto" w:fill="e1dfdd" w:val="clear"/>
    </w:rPr>
  </w:style>
  <w:style w:type="character" w:styleId="fontstyle01" w:customStyle="1">
    <w:name w:val="fontstyle01"/>
    <w:basedOn w:val="Fuentedeprrafopredeter"/>
    <w:rsid w:val="00373EDA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Default" w:customStyle="1">
    <w:name w:val="Default"/>
    <w:rsid w:val="00AC673C"/>
    <w:pPr>
      <w:autoSpaceDE w:val="0"/>
      <w:adjustRightInd w:val="0"/>
      <w:textAlignment w:val="auto"/>
    </w:pPr>
    <w:rPr>
      <w:rFonts w:ascii="Arial" w:cs="Arial" w:hAnsi="Arial"/>
      <w:color w:val="000000"/>
      <w:sz w:val="24"/>
      <w:szCs w:val="24"/>
      <w:lang w:val="es-CO"/>
    </w:rPr>
  </w:style>
  <w:style w:type="character" w:styleId="nfasis">
    <w:name w:val="Emphasis"/>
    <w:basedOn w:val="Fuentedeprrafopredeter"/>
    <w:uiPriority w:val="20"/>
    <w:qFormat w:val="1"/>
    <w:rsid w:val="003223F9"/>
    <w:rPr>
      <w:i w:val="1"/>
      <w:iCs w:val="1"/>
    </w:rPr>
  </w:style>
  <w:style w:type="paragraph" w:styleId="NormalWeb">
    <w:name w:val="Normal (Web)"/>
    <w:basedOn w:val="Normal"/>
    <w:uiPriority w:val="99"/>
    <w:qFormat w:val="1"/>
    <w:rsid w:val="009554CE"/>
    <w:pPr>
      <w:autoSpaceDN w:val="1"/>
      <w:spacing w:after="280" w:before="280"/>
    </w:pPr>
    <w:rPr>
      <w:kern w:val="2"/>
      <w:sz w:val="24"/>
      <w:szCs w:val="24"/>
      <w:lang w:eastAsia="zh-CN"/>
    </w:rPr>
  </w:style>
  <w:style w:type="character" w:styleId="Textoennegrita">
    <w:name w:val="Strong"/>
    <w:basedOn w:val="Fuentedeprrafopredeter"/>
    <w:uiPriority w:val="22"/>
    <w:qFormat w:val="1"/>
    <w:rsid w:val="003263AD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e_ek_CyKA-wmc7UG1XYYBFuQUUs2-N2d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KeP8IMAfQZPPmlv+QMl+MtOQKw==">CgMxLjA4AHIhMVRCb0dMSkFQWmdwLW9hRE1vQWl5VkRobURTZmNmWVJK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2025-12-01T23:02:00Z</dcterms:created>
  <dc:creator>LEYDHER</dc:creator>
</cp:coreProperties>
</file>